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20" w:line="240" w:lineRule="auto"/>
        <w:ind w:right="-93.54330708661337"/>
        <w:jc w:val="center"/>
        <w:rPr>
          <w:rFonts w:ascii="Proxima Nova" w:cs="Proxima Nova" w:eastAsia="Proxima Nova" w:hAnsi="Proxima Nova"/>
          <w:b w:val="1"/>
          <w:color w:val="ff0000"/>
          <w:u w:val="single"/>
        </w:rPr>
      </w:pPr>
      <w:r w:rsidDel="00000000" w:rsidR="00000000" w:rsidRPr="00000000">
        <w:rPr>
          <w:rFonts w:ascii="Proxima Nova" w:cs="Proxima Nova" w:eastAsia="Proxima Nova" w:hAnsi="Proxima Nova"/>
          <w:b w:val="1"/>
          <w:color w:val="ff0000"/>
          <w:u w:val="single"/>
          <w:rtl w:val="0"/>
        </w:rPr>
        <w:t xml:space="preserve">Change all parts in RED as you need to, and then delete this line</w:t>
      </w:r>
    </w:p>
    <w:p w:rsidR="00000000" w:rsidDel="00000000" w:rsidP="00000000" w:rsidRDefault="00000000" w:rsidRPr="00000000" w14:paraId="00000002">
      <w:pPr>
        <w:spacing w:before="320" w:line="240" w:lineRule="auto"/>
        <w:ind w:right="-93.54330708661337"/>
        <w:jc w:val="right"/>
        <w:rPr>
          <w:rFonts w:ascii="Proxima Nova" w:cs="Proxima Nova" w:eastAsia="Proxima Nova" w:hAnsi="Proxima Nova"/>
          <w:b w:val="1"/>
          <w:color w:val="ff0000"/>
        </w:rPr>
      </w:pPr>
      <w:r w:rsidDel="00000000" w:rsidR="00000000" w:rsidRPr="00000000">
        <w:rPr>
          <w:rFonts w:ascii="Proxima Nova" w:cs="Proxima Nova" w:eastAsia="Proxima Nova" w:hAnsi="Proxima Nova"/>
          <w:b w:val="1"/>
          <w:color w:val="ff0000"/>
          <w:rtl w:val="0"/>
        </w:rPr>
        <w:t xml:space="preserve">Your Name</w:t>
      </w:r>
    </w:p>
    <w:p w:rsidR="00000000" w:rsidDel="00000000" w:rsidP="00000000" w:rsidRDefault="00000000" w:rsidRPr="00000000" w14:paraId="00000003">
      <w:pPr>
        <w:spacing w:line="240" w:lineRule="auto"/>
        <w:ind w:right="-93.54330708661337"/>
        <w:jc w:val="right"/>
        <w:rPr>
          <w:rFonts w:ascii="Proxima Nova" w:cs="Proxima Nova" w:eastAsia="Proxima Nova" w:hAnsi="Proxima Nova"/>
          <w:color w:val="ff0000"/>
          <w:sz w:val="20"/>
          <w:szCs w:val="20"/>
        </w:rPr>
      </w:pPr>
      <w:r w:rsidDel="00000000" w:rsidR="00000000" w:rsidRPr="00000000">
        <w:rPr>
          <w:rFonts w:ascii="Proxima Nova" w:cs="Proxima Nova" w:eastAsia="Proxima Nova" w:hAnsi="Proxima Nova"/>
          <w:color w:val="ff0000"/>
          <w:sz w:val="20"/>
          <w:szCs w:val="20"/>
          <w:rtl w:val="0"/>
        </w:rPr>
        <w:t xml:space="preserve">123 Your Street</w:t>
      </w:r>
    </w:p>
    <w:p w:rsidR="00000000" w:rsidDel="00000000" w:rsidP="00000000" w:rsidRDefault="00000000" w:rsidRPr="00000000" w14:paraId="00000004">
      <w:pPr>
        <w:spacing w:line="240" w:lineRule="auto"/>
        <w:ind w:right="-93.54330708661337"/>
        <w:jc w:val="right"/>
        <w:rPr>
          <w:rFonts w:ascii="Proxima Nova" w:cs="Proxima Nova" w:eastAsia="Proxima Nova" w:hAnsi="Proxima Nova"/>
          <w:color w:val="ff0000"/>
          <w:sz w:val="20"/>
          <w:szCs w:val="20"/>
        </w:rPr>
      </w:pPr>
      <w:r w:rsidDel="00000000" w:rsidR="00000000" w:rsidRPr="00000000">
        <w:rPr>
          <w:rFonts w:ascii="Proxima Nova" w:cs="Proxima Nova" w:eastAsia="Proxima Nova" w:hAnsi="Proxima Nova"/>
          <w:color w:val="ff0000"/>
          <w:sz w:val="20"/>
          <w:szCs w:val="20"/>
          <w:rtl w:val="0"/>
        </w:rPr>
        <w:t xml:space="preserve">Your City, ST 12345</w:t>
      </w:r>
    </w:p>
    <w:p w:rsidR="00000000" w:rsidDel="00000000" w:rsidP="00000000" w:rsidRDefault="00000000" w:rsidRPr="00000000" w14:paraId="00000005">
      <w:pPr>
        <w:spacing w:line="240" w:lineRule="auto"/>
        <w:ind w:right="-93.54330708661337"/>
        <w:jc w:val="right"/>
        <w:rPr>
          <w:rFonts w:ascii="Proxima Nova" w:cs="Proxima Nova" w:eastAsia="Proxima Nova" w:hAnsi="Proxima Nova"/>
          <w:color w:val="ff0000"/>
          <w:sz w:val="20"/>
          <w:szCs w:val="20"/>
        </w:rPr>
      </w:pPr>
      <w:r w:rsidDel="00000000" w:rsidR="00000000" w:rsidRPr="00000000">
        <w:rPr>
          <w:rFonts w:ascii="Proxima Nova" w:cs="Proxima Nova" w:eastAsia="Proxima Nova" w:hAnsi="Proxima Nova"/>
          <w:color w:val="ff0000"/>
          <w:sz w:val="20"/>
          <w:szCs w:val="20"/>
          <w:rtl w:val="0"/>
        </w:rPr>
        <w:t xml:space="preserve">(123) 456-7890</w:t>
      </w:r>
    </w:p>
    <w:p w:rsidR="00000000" w:rsidDel="00000000" w:rsidP="00000000" w:rsidRDefault="00000000" w:rsidRPr="00000000" w14:paraId="00000006">
      <w:pPr>
        <w:spacing w:before="32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b w:val="1"/>
          <w:color w:val="353744"/>
          <w:rtl w:val="0"/>
        </w:rPr>
        <w:t xml:space="preserve">TO: TD / Senator / MEP </w:t>
      </w:r>
      <w:r w:rsidDel="00000000" w:rsidR="00000000" w:rsidRPr="00000000">
        <w:rPr>
          <w:rtl w:val="0"/>
        </w:rPr>
      </w:r>
    </w:p>
    <w:p w:rsidR="00000000" w:rsidDel="00000000" w:rsidP="00000000" w:rsidRDefault="00000000" w:rsidRPr="00000000" w14:paraId="00000007">
      <w:pPr>
        <w:spacing w:line="240" w:lineRule="auto"/>
        <w:rPr>
          <w:rFonts w:ascii="Proxima Nova" w:cs="Proxima Nova" w:eastAsia="Proxima Nova" w:hAnsi="Proxima Nova"/>
          <w:color w:val="ff0000"/>
        </w:rPr>
      </w:pPr>
      <w:r w:rsidDel="00000000" w:rsidR="00000000" w:rsidRPr="00000000">
        <w:rPr>
          <w:rFonts w:ascii="Proxima Nova" w:cs="Proxima Nova" w:eastAsia="Proxima Nova" w:hAnsi="Proxima Nova"/>
          <w:color w:val="ff0000"/>
          <w:rtl w:val="0"/>
        </w:rPr>
        <w:t xml:space="preserve">Address</w:t>
      </w:r>
    </w:p>
    <w:p w:rsidR="00000000" w:rsidDel="00000000" w:rsidP="00000000" w:rsidRDefault="00000000" w:rsidRPr="00000000" w14:paraId="00000008">
      <w:pPr>
        <w:spacing w:line="240"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0A">
      <w:pPr>
        <w:spacing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Cc: Eamon Ryan, </w:t>
      </w:r>
      <w:r w:rsidDel="00000000" w:rsidR="00000000" w:rsidRPr="00000000">
        <w:rPr>
          <w:rFonts w:ascii="Proxima Nova" w:cs="Proxima Nova" w:eastAsia="Proxima Nova" w:hAnsi="Proxima Nova"/>
          <w:color w:val="202124"/>
          <w:sz w:val="24"/>
          <w:szCs w:val="24"/>
          <w:highlight w:val="white"/>
          <w:rtl w:val="0"/>
        </w:rPr>
        <w:t xml:space="preserve">Minister for Environment, Climate and Communications: minister.ryan@decc.gov.ie</w:t>
      </w:r>
      <w:r w:rsidDel="00000000" w:rsidR="00000000" w:rsidRPr="00000000">
        <w:rPr>
          <w:rtl w:val="0"/>
        </w:rPr>
      </w:r>
    </w:p>
    <w:p w:rsidR="00000000" w:rsidDel="00000000" w:rsidP="00000000" w:rsidRDefault="00000000" w:rsidRPr="00000000" w14:paraId="0000000B">
      <w:pPr>
        <w:spacing w:before="480" w:line="360" w:lineRule="auto"/>
        <w:jc w:val="right"/>
        <w:rPr>
          <w:rFonts w:ascii="Proxima Nova" w:cs="Proxima Nova" w:eastAsia="Proxima Nova" w:hAnsi="Proxima Nova"/>
          <w:color w:val="ff0000"/>
        </w:rPr>
      </w:pPr>
      <w:r w:rsidDel="00000000" w:rsidR="00000000" w:rsidRPr="00000000">
        <w:rPr>
          <w:rFonts w:ascii="Proxima Nova" w:cs="Proxima Nova" w:eastAsia="Proxima Nova" w:hAnsi="Proxima Nova"/>
          <w:color w:val="ff0000"/>
          <w:rtl w:val="0"/>
        </w:rPr>
        <w:t xml:space="preserve">7th April 2023</w:t>
      </w:r>
    </w:p>
    <w:p w:rsidR="00000000" w:rsidDel="00000000" w:rsidP="00000000" w:rsidRDefault="00000000" w:rsidRPr="00000000" w14:paraId="0000000C">
      <w:pPr>
        <w:spacing w:before="480" w:line="36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Dear</w:t>
      </w:r>
      <w:r w:rsidDel="00000000" w:rsidR="00000000" w:rsidRPr="00000000">
        <w:rPr>
          <w:rFonts w:ascii="Proxima Nova" w:cs="Proxima Nova" w:eastAsia="Proxima Nova" w:hAnsi="Proxima Nova"/>
          <w:color w:val="ff0000"/>
          <w:rtl w:val="0"/>
        </w:rPr>
        <w:t xml:space="preserve"> [name ]</w:t>
      </w:r>
      <w:r w:rsidDel="00000000" w:rsidR="00000000" w:rsidRPr="00000000">
        <w:rPr>
          <w:rFonts w:ascii="Proxima Nova" w:cs="Proxima Nova" w:eastAsia="Proxima Nova" w:hAnsi="Proxima Nova"/>
          <w:color w:val="353744"/>
          <w:rtl w:val="0"/>
        </w:rPr>
        <w:t xml:space="preserve">,</w:t>
      </w:r>
    </w:p>
    <w:p w:rsidR="00000000" w:rsidDel="00000000" w:rsidP="00000000" w:rsidRDefault="00000000" w:rsidRPr="00000000" w14:paraId="0000000D">
      <w:pPr>
        <w:spacing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I’m contacting you to ask that you do what you can to ensure that the anti-nuclear clause in the draft Planning Bill 2022 is not carried forward into the new Act.</w:t>
      </w:r>
    </w:p>
    <w:p w:rsidR="00000000" w:rsidDel="00000000" w:rsidP="00000000" w:rsidRDefault="00000000" w:rsidRPr="00000000" w14:paraId="0000000E">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Clause 164 of the draft Planning Bill 2022 states: “Nothing in this Act shall be construed as enabling the authorisation of development consisting of an installation for the generation of electricity by nuclear fission”.</w:t>
      </w:r>
    </w:p>
    <w:p w:rsidR="00000000" w:rsidDel="00000000" w:rsidP="00000000" w:rsidRDefault="00000000" w:rsidRPr="00000000" w14:paraId="0000000F">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This clause is carried forward verbatim from clause 37K from the 2006 Strategic Infrastructure Act [“Nothing in this Act shall be construed as enabling the authorisation of development consisting of an installation for the generation of electricity by nuclear fission”.]</w:t>
      </w:r>
    </w:p>
    <w:p w:rsidR="00000000" w:rsidDel="00000000" w:rsidP="00000000" w:rsidRDefault="00000000" w:rsidRPr="00000000" w14:paraId="00000010">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There does not appear to have been any or any reasonable debate concerning Clause 164 of the draft Planning Bill 2022. Nor was there any reasonable debate about Clause 37K of the original 2006 Act, which was introduced as a last-minute amendment because, although the Minister of the day accepted there was no need for it, he thought it was “a good idea to put down a political marker”.</w:t>
      </w:r>
    </w:p>
    <w:p w:rsidR="00000000" w:rsidDel="00000000" w:rsidP="00000000" w:rsidRDefault="00000000" w:rsidRPr="00000000" w14:paraId="00000011">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There is considerable risk that clause 164 of the draft Planning Bill 2022 is not consistent with Ireland’s national, and the EU’s, sustainability obligations, and would assist the Government in ensuring that actions are assessed for compliance with achieving our 2050 emissions reduction objectives.</w:t>
      </w:r>
    </w:p>
    <w:p w:rsidR="00000000" w:rsidDel="00000000" w:rsidP="00000000" w:rsidRDefault="00000000" w:rsidRPr="00000000" w14:paraId="00000012">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Clause 164 has real potential to hinder Ireland in achieving our clean energy objectives, in the same way that Clause 37K already restricts research pertinent to Ireland’s clean energy options. For example, the authors (CEPA) of the Department of the Environment’s Report on Ireland’s Energy Security, issued in September 2022, stated that they had excluded the option of nuclear energy from the study because nuclear energy is not permitted here. (</w:t>
      </w:r>
      <w:hyperlink r:id="rId6">
        <w:r w:rsidDel="00000000" w:rsidR="00000000" w:rsidRPr="00000000">
          <w:rPr>
            <w:rFonts w:ascii="Proxima Nova" w:cs="Proxima Nova" w:eastAsia="Proxima Nova" w:hAnsi="Proxima Nova"/>
            <w:color w:val="1155cc"/>
            <w:u w:val="single"/>
            <w:rtl w:val="0"/>
          </w:rPr>
          <w:t xml:space="preserve">https://www.gov.ie/en/consultation/dbe14-review-of-the-security-of-energy-supply-of-irelands-electricity-and-natural-gas-systems/</w:t>
        </w:r>
      </w:hyperlink>
      <w:r w:rsidDel="00000000" w:rsidR="00000000" w:rsidRPr="00000000">
        <w:rPr>
          <w:rFonts w:ascii="Proxima Nova" w:cs="Proxima Nova" w:eastAsia="Proxima Nova" w:hAnsi="Proxima Nova"/>
          <w:color w:val="353744"/>
          <w:rtl w:val="0"/>
        </w:rPr>
        <w:t xml:space="preserve"> )</w:t>
      </w:r>
    </w:p>
    <w:p w:rsidR="00000000" w:rsidDel="00000000" w:rsidP="00000000" w:rsidRDefault="00000000" w:rsidRPr="00000000" w14:paraId="00000013">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I trust you will agree that Clause 164 should not be included in the Planning Bill and will take whatever steps are needed to ensure that it is not carried forward into the published Act.</w:t>
      </w:r>
    </w:p>
    <w:p w:rsidR="00000000" w:rsidDel="00000000" w:rsidP="00000000" w:rsidRDefault="00000000" w:rsidRPr="00000000" w14:paraId="00000014">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Some notes you may find useful and informative are included below.</w:t>
      </w:r>
    </w:p>
    <w:p w:rsidR="00000000" w:rsidDel="00000000" w:rsidP="00000000" w:rsidRDefault="00000000" w:rsidRPr="00000000" w14:paraId="00000015">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Yours sincerely,</w:t>
      </w:r>
    </w:p>
    <w:p w:rsidR="00000000" w:rsidDel="00000000" w:rsidP="00000000" w:rsidRDefault="00000000" w:rsidRPr="00000000" w14:paraId="00000016">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 </w:t>
      </w:r>
    </w:p>
    <w:p w:rsidR="00000000" w:rsidDel="00000000" w:rsidP="00000000" w:rsidRDefault="00000000" w:rsidRPr="00000000" w14:paraId="00000017">
      <w:pPr>
        <w:spacing w:after="240" w:before="240" w:line="240" w:lineRule="auto"/>
        <w:rPr>
          <w:rFonts w:ascii="Proxima Nova" w:cs="Proxima Nova" w:eastAsia="Proxima Nova" w:hAnsi="Proxima Nova"/>
          <w:b w:val="1"/>
          <w:color w:val="353744"/>
        </w:rPr>
      </w:pPr>
      <w:r w:rsidDel="00000000" w:rsidR="00000000" w:rsidRPr="00000000">
        <w:rPr>
          <w:rFonts w:ascii="Proxima Nova" w:cs="Proxima Nova" w:eastAsia="Proxima Nova" w:hAnsi="Proxima Nova"/>
          <w:b w:val="1"/>
          <w:color w:val="353744"/>
          <w:rtl w:val="0"/>
        </w:rPr>
        <w:t xml:space="preserve"> </w:t>
      </w:r>
    </w:p>
    <w:p w:rsidR="00000000" w:rsidDel="00000000" w:rsidP="00000000" w:rsidRDefault="00000000" w:rsidRPr="00000000" w14:paraId="00000018">
      <w:pPr>
        <w:spacing w:after="240" w:before="240" w:line="240" w:lineRule="auto"/>
        <w:rPr>
          <w:rFonts w:ascii="Proxima Nova" w:cs="Proxima Nova" w:eastAsia="Proxima Nova" w:hAnsi="Proxima Nova"/>
          <w:b w:val="1"/>
          <w:color w:val="353744"/>
        </w:rPr>
      </w:pPr>
      <w:r w:rsidDel="00000000" w:rsidR="00000000" w:rsidRPr="00000000">
        <w:rPr>
          <w:rFonts w:ascii="Proxima Nova" w:cs="Proxima Nova" w:eastAsia="Proxima Nova" w:hAnsi="Proxima Nova"/>
          <w:b w:val="1"/>
          <w:color w:val="353744"/>
          <w:rtl w:val="0"/>
        </w:rPr>
        <w:t xml:space="preserve">Is nuclear fission sustainable?</w:t>
      </w:r>
    </w:p>
    <w:p w:rsidR="00000000" w:rsidDel="00000000" w:rsidP="00000000" w:rsidRDefault="00000000" w:rsidRPr="00000000" w14:paraId="00000019">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In 2021, nuclear fission was assessed as sustainable by the European Commission’s Joint Research Centre (JRC) with respect to the ‘do no significant harm’ criteria of Regulation (EU) 2020/852 (‘Taxonomy Regulation’). The JRC concluded that “there is no science-based evidence that nuclear energy does more harm to human health or to the environment than other electricity production technologies already included in the EU Taxonomy as activities supporting climate change mitigation.“.</w:t>
      </w:r>
    </w:p>
    <w:p w:rsidR="00000000" w:rsidDel="00000000" w:rsidP="00000000" w:rsidRDefault="00000000" w:rsidRPr="00000000" w14:paraId="0000001A">
      <w:pPr>
        <w:spacing w:after="240" w:before="240" w:line="240" w:lineRule="auto"/>
        <w:rPr>
          <w:rFonts w:ascii="Proxima Nova" w:cs="Proxima Nova" w:eastAsia="Proxima Nova" w:hAnsi="Proxima Nova"/>
          <w:color w:val="1155cc"/>
          <w:u w:val="single"/>
        </w:rPr>
      </w:pPr>
      <w:r w:rsidDel="00000000" w:rsidR="00000000" w:rsidRPr="00000000">
        <w:rPr>
          <w:rFonts w:ascii="Proxima Nova" w:cs="Proxima Nova" w:eastAsia="Proxima Nova" w:hAnsi="Proxima Nova"/>
          <w:color w:val="353744"/>
          <w:rtl w:val="0"/>
        </w:rPr>
        <w:t xml:space="preserve"> The Joint Research Centre 2021 report is here: </w:t>
      </w:r>
      <w:hyperlink r:id="rId7">
        <w:r w:rsidDel="00000000" w:rsidR="00000000" w:rsidRPr="00000000">
          <w:rPr>
            <w:rFonts w:ascii="Proxima Nova" w:cs="Proxima Nova" w:eastAsia="Proxima Nova" w:hAnsi="Proxima Nova"/>
            <w:color w:val="1155cc"/>
            <w:u w:val="single"/>
            <w:rtl w:val="0"/>
          </w:rPr>
          <w:t xml:space="preserve">technical assessment of nuclear energy with respect to the ‘do no significant harm’ criteria of Regulation (EU) 2020/852 (‘Taxonomy Regulation’)</w:t>
        </w:r>
      </w:hyperlink>
      <w:r w:rsidDel="00000000" w:rsidR="00000000" w:rsidRPr="00000000">
        <w:rPr>
          <w:rtl w:val="0"/>
        </w:rPr>
      </w:r>
    </w:p>
    <w:p w:rsidR="00000000" w:rsidDel="00000000" w:rsidP="00000000" w:rsidRDefault="00000000" w:rsidRPr="00000000" w14:paraId="0000001B">
      <w:pPr>
        <w:spacing w:after="240" w:before="240" w:line="240" w:lineRule="auto"/>
        <w:rPr>
          <w:rFonts w:ascii="Proxima Nova" w:cs="Proxima Nova" w:eastAsia="Proxima Nova" w:hAnsi="Proxima Nova"/>
          <w:b w:val="1"/>
          <w:color w:val="353744"/>
        </w:rPr>
      </w:pPr>
      <w:r w:rsidDel="00000000" w:rsidR="00000000" w:rsidRPr="00000000">
        <w:rPr>
          <w:rFonts w:ascii="Proxima Nova" w:cs="Proxima Nova" w:eastAsia="Proxima Nova" w:hAnsi="Proxima Nova"/>
          <w:b w:val="1"/>
          <w:color w:val="353744"/>
          <w:rtl w:val="0"/>
        </w:rPr>
        <w:t xml:space="preserve"> Ireland’s position on nuclear fission?</w:t>
      </w:r>
    </w:p>
    <w:p w:rsidR="00000000" w:rsidDel="00000000" w:rsidP="00000000" w:rsidRDefault="00000000" w:rsidRPr="00000000" w14:paraId="0000001C">
      <w:pPr>
        <w:spacing w:after="240" w:before="24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A majority of Ireland’s MEPs approved nuclear’s inclusion in the Green Energy taxonomy. Mairead McGuinness, Ireland’s Commissioner in charge of Financial Services, Financial Stability, and Capital Markets Union, welcomed the outcome of the vote. Although Ireland is clearly within its rights to consistently declare that the Government has no plans to develop nuclear energy, Ireland also correctly acknowledges nuclear energy to be sustainable, in accordance with science. This clause is also somewhat contradictory, in that the bulk of Ireland’s current, and predicted future, electrical energy imports is based on electricity generated by nuclear fission, notably from the UK and France.</w:t>
      </w:r>
    </w:p>
    <w:p w:rsidR="00000000" w:rsidDel="00000000" w:rsidP="00000000" w:rsidRDefault="00000000" w:rsidRPr="00000000" w14:paraId="0000001D">
      <w:pPr>
        <w:spacing w:after="240" w:before="240" w:line="240" w:lineRule="auto"/>
        <w:rPr>
          <w:rFonts w:ascii="Proxima Nova" w:cs="Proxima Nova" w:eastAsia="Proxima Nova" w:hAnsi="Proxima Nova"/>
          <w:b w:val="1"/>
          <w:color w:val="353744"/>
        </w:rPr>
      </w:pPr>
      <w:r w:rsidDel="00000000" w:rsidR="00000000" w:rsidRPr="00000000">
        <w:rPr>
          <w:rFonts w:ascii="Proxima Nova" w:cs="Proxima Nova" w:eastAsia="Proxima Nova" w:hAnsi="Proxima Nova"/>
          <w:color w:val="353744"/>
          <w:rtl w:val="0"/>
        </w:rPr>
        <w:t xml:space="preserve"> </w:t>
      </w:r>
      <w:r w:rsidDel="00000000" w:rsidR="00000000" w:rsidRPr="00000000">
        <w:rPr>
          <w:rFonts w:ascii="Proxima Nova" w:cs="Proxima Nova" w:eastAsia="Proxima Nova" w:hAnsi="Proxima Nova"/>
          <w:b w:val="1"/>
          <w:color w:val="353744"/>
          <w:rtl w:val="0"/>
        </w:rPr>
        <w:t xml:space="preserve">Impact of removing Clause 164</w:t>
      </w:r>
    </w:p>
    <w:p w:rsidR="00000000" w:rsidDel="00000000" w:rsidP="00000000" w:rsidRDefault="00000000" w:rsidRPr="00000000" w14:paraId="0000001E">
      <w:pPr>
        <w:spacing w:after="240" w:before="240" w:line="240" w:lineRule="auto"/>
        <w:rPr/>
      </w:pPr>
      <w:r w:rsidDel="00000000" w:rsidR="00000000" w:rsidRPr="00000000">
        <w:rPr>
          <w:rFonts w:ascii="Proxima Nova" w:cs="Proxima Nova" w:eastAsia="Proxima Nova" w:hAnsi="Proxima Nova"/>
          <w:color w:val="353744"/>
          <w:rtl w:val="0"/>
        </w:rPr>
        <w:t xml:space="preserve">Removal of clause 164 would not absolve nuclear fission of the requirement to fully comply with all relevant planning, environmental and other legislation (including this 2022 Planning Bill, when it is enacted). However, it would allow Ireland to study all low carbon energy options objectively and make critical decisions while in possession of the available facts, unlike the current situation. We cannot reasonably claim to be a knowledge based economy when our legislation consciously acts against us having such knowledge.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ur04.safelinks.protection.outlook.com/?url=https%3A%2F%2Fwww.gov.ie%2Fen%2Fconsultation%2Fdbe14-review-of-the-security-of-energy-supply-of-irelands-electricity-and-natural-gas-systems%2F&amp;data=05%7C01%7Cjchlgh%40oireachtas.ie%7Ca68e95d96c3349b89d4c08db255da833%7Cce71ecf00b9747b2966cb4ecc8db23f2%7C0%7C0%7C638144856422012418%7CUnknown%7CTWFpbGZsb3d8eyJWIjoiMC4wLjAwMDAiLCJQIjoiV2luMzIiLCJBTiI6Ik1haWwiLCJXVCI6Mn0%3D%7C3000%7C%7C%7C&amp;sdata=8BMIvyAiP%2BqJGqZA1R%2B1yaWNzNFT8duATIj45AVeYI0%3D&amp;reserved=0" TargetMode="External"/><Relationship Id="rId7" Type="http://schemas.openxmlformats.org/officeDocument/2006/relationships/hyperlink" Target="https://eur04.safelinks.protection.outlook.com/?url=https%3A%2F%2Fec.europa.eu%2Finfo%2Fsites%2Finfo%2Ffiles%2Fbusiness_economy_euro%2Fbanking_and_finance%2Fdocuments%2F210329-jrc-report-nuclear-energy-assessment_en.pdf&amp;data=05%7C01%7Cjchlgh%40oireachtas.ie%7Ca68e95d96c3349b89d4c08db255da833%7Cce71ecf00b9747b2966cb4ecc8db23f2%7C0%7C0%7C638144856422168499%7CUnknown%7CTWFpbGZsb3d8eyJWIjoiMC4wLjAwMDAiLCJQIjoiV2luMzIiLCJBTiI6Ik1haWwiLCJXVCI6Mn0%3D%7C3000%7C%7C%7C&amp;sdata=UHR2WwxSq3PCvLs9qHDFk21jcL7Ic4HwNn%2B2RjpcHQQ%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